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Bliss Sanctuary For Women Hostess Questionnaire: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purpose of this questionnaire is to see past the tasks required for the role of hostess, into the spirit and attitude of each individual. This will help determine your suitability for the role and the suitability of the role for you… given this is a huge lifestyle change for any individual to commit to. Please save and send back as a  word document with your answers inserted below.</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is your motivation in becoming hostess for Bliss Sanctuary For Women?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Describe one personal experience in your lifetime that has made you who you are today?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are you most proud of about yourself?</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would be your biggest challenge in making a huge lifestyle change 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living in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Bali?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Name one of your biggest regrets in life?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is your life’s purpose?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How do you feel about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working 6 days per week and dedicating yourself to a lifestyle role?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fears have you overcome in life and how did you overcome them?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does happiness mean to you?</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Why do you get out of bed each morning?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conversations are you avoiding in your life right now?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do you wish you had more time to do?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Why would you choose you for this role?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anything what would stop you from stepping into this new role?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 you live in Bali or feel confident finding your own accommodation in Bali?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question haven’t we asked that you feel is important to this lifestyle choice?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From here, successful applicants will be contacted and asked to go through the next step in the process … the interview with Zoe.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Please indicate below your preferred tenure in the role and be sure to submit this questionnaire along with your resume (inclusive of your cover letter on the same document) if you haven’t already.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 month contract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 month contract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 month contract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 month contract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Full time position.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rtl w:val="0"/>
        </w:rPr>
        <w:t xml:space="preserve">NB: All contracts include a 2 week trial period</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Thankyou, Zoe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